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val="en-GB" w:eastAsia="en-GB"/>
        </w:rPr>
        <mc:AlternateContent>
          <mc:Choice Requires="wps">
            <w:drawing>
              <wp:anchor distT="0" distB="0" distL="114300" distR="114300" simplePos="0" relativeHeight="251659264" behindDoc="0" locked="0" layoutInCell="1" allowOverlap="1">
                <wp:simplePos x="0" y="0"/>
                <wp:positionH relativeFrom="column">
                  <wp:posOffset>-15240</wp:posOffset>
                </wp:positionH>
                <wp:positionV relativeFrom="paragraph">
                  <wp:posOffset>116205</wp:posOffset>
                </wp:positionV>
                <wp:extent cx="6105525" cy="85915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59155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4745D0" w:rsidRPr="00371D93" w:rsidRDefault="004745D0" w:rsidP="004745D0">
                            <w:pPr>
                              <w:pStyle w:val="Title"/>
                              <w:rPr>
                                <w:rFonts w:ascii="Arial" w:hAnsi="Arial" w:cs="Arial"/>
                                <w:color w:val="244061" w:themeColor="accent1" w:themeShade="80"/>
                                <w:sz w:val="60"/>
                                <w:szCs w:val="60"/>
                              </w:rPr>
                            </w:pPr>
                          </w:p>
                          <w:p w:rsidR="00371D93" w:rsidRDefault="00335035" w:rsidP="003E2153">
                            <w:pPr>
                              <w:pStyle w:val="Title"/>
                              <w:ind w:hanging="13"/>
                              <w:rPr>
                                <w:rFonts w:ascii="Arial" w:hAnsi="Arial" w:cs="Arial"/>
                                <w:b/>
                                <w:color w:val="FFFF00"/>
                                <w:sz w:val="100"/>
                                <w:szCs w:val="100"/>
                              </w:rPr>
                            </w:pPr>
                            <w:r w:rsidRPr="00371D93">
                              <w:rPr>
                                <w:rFonts w:ascii="Arial" w:hAnsi="Arial" w:cs="Arial"/>
                                <w:b/>
                                <w:color w:val="FFFF00"/>
                                <w:sz w:val="100"/>
                                <w:szCs w:val="100"/>
                              </w:rPr>
                              <w:t xml:space="preserve">Guidance </w:t>
                            </w:r>
                          </w:p>
                          <w:p w:rsidR="00371D93" w:rsidRDefault="00B776E2" w:rsidP="003E2153">
                            <w:pPr>
                              <w:pStyle w:val="Title"/>
                              <w:ind w:hanging="13"/>
                              <w:rPr>
                                <w:rFonts w:ascii="Arial" w:hAnsi="Arial" w:cs="Arial"/>
                                <w:b/>
                                <w:color w:val="FFFF00"/>
                                <w:sz w:val="100"/>
                                <w:szCs w:val="100"/>
                              </w:rPr>
                            </w:pPr>
                            <w:r w:rsidRPr="00371D93">
                              <w:rPr>
                                <w:rFonts w:ascii="Arial" w:hAnsi="Arial" w:cs="Arial"/>
                                <w:b/>
                                <w:color w:val="FFFF00"/>
                                <w:sz w:val="100"/>
                                <w:szCs w:val="100"/>
                              </w:rPr>
                              <w:t>On</w:t>
                            </w:r>
                            <w:r w:rsidR="00335035" w:rsidRPr="00371D93">
                              <w:rPr>
                                <w:rFonts w:ascii="Arial" w:hAnsi="Arial" w:cs="Arial"/>
                                <w:b/>
                                <w:color w:val="FFFF00"/>
                                <w:sz w:val="100"/>
                                <w:szCs w:val="100"/>
                              </w:rPr>
                              <w:t xml:space="preserve"> </w:t>
                            </w:r>
                          </w:p>
                          <w:p w:rsidR="004745D0" w:rsidRPr="00371D93" w:rsidRDefault="00335035" w:rsidP="003E2153">
                            <w:pPr>
                              <w:pStyle w:val="Title"/>
                              <w:ind w:hanging="13"/>
                              <w:rPr>
                                <w:rFonts w:ascii="Arial" w:hAnsi="Arial" w:cs="Arial"/>
                                <w:b/>
                                <w:color w:val="FFFF00"/>
                                <w:sz w:val="100"/>
                                <w:szCs w:val="100"/>
                              </w:rPr>
                            </w:pPr>
                            <w:r w:rsidRPr="00371D93">
                              <w:rPr>
                                <w:rFonts w:ascii="Arial" w:hAnsi="Arial" w:cs="Arial"/>
                                <w:b/>
                                <w:color w:val="FFFF00"/>
                                <w:sz w:val="100"/>
                                <w:szCs w:val="100"/>
                              </w:rPr>
                              <w:t>Charger Safety</w:t>
                            </w:r>
                          </w:p>
                          <w:p w:rsidR="003E2153" w:rsidRPr="00371D93" w:rsidRDefault="003E2153" w:rsidP="004745D0">
                            <w:pPr>
                              <w:pStyle w:val="Title"/>
                              <w:rPr>
                                <w:rFonts w:ascii="Arial" w:hAnsi="Arial" w:cs="Arial"/>
                                <w:color w:val="FFFF00"/>
                                <w:sz w:val="60"/>
                                <w:szCs w:val="60"/>
                              </w:rPr>
                            </w:pPr>
                          </w:p>
                          <w:p w:rsidR="003E2153" w:rsidRPr="00AD367A" w:rsidRDefault="008322D1" w:rsidP="003E2153">
                            <w:pPr>
                              <w:pStyle w:val="Title"/>
                              <w:rPr>
                                <w:rFonts w:ascii="Arial" w:hAnsi="Arial" w:cs="Arial"/>
                                <w:b/>
                                <w:color w:val="FFFF00"/>
                                <w:sz w:val="50"/>
                                <w:szCs w:val="50"/>
                              </w:rPr>
                            </w:pPr>
                            <w:r w:rsidRPr="00AD367A">
                              <w:rPr>
                                <w:rFonts w:ascii="Arial" w:hAnsi="Arial" w:cs="Arial"/>
                                <w:b/>
                                <w:color w:val="FFFF00"/>
                                <w:sz w:val="50"/>
                                <w:szCs w:val="50"/>
                              </w:rPr>
                              <w:t>Document Number 3</w:t>
                            </w:r>
                          </w:p>
                          <w:p w:rsidR="00C43B69" w:rsidRPr="00371D93" w:rsidRDefault="00C43B69" w:rsidP="003E2153">
                            <w:pPr>
                              <w:pStyle w:val="Title"/>
                              <w:ind w:left="0"/>
                              <w:rPr>
                                <w:rFonts w:ascii="Arial" w:hAnsi="Arial" w:cs="Arial"/>
                                <w:color w:val="244061" w:themeColor="accent1" w:themeShade="80"/>
                                <w:sz w:val="60"/>
                                <w:szCs w:val="60"/>
                              </w:rPr>
                            </w:pPr>
                          </w:p>
                          <w:p w:rsidR="004745D0" w:rsidRPr="004745D0" w:rsidRDefault="005B59D6" w:rsidP="004745D0">
                            <w:pPr>
                              <w:pStyle w:val="Title"/>
                              <w:rPr>
                                <w:color w:val="244061" w:themeColor="accent1" w:themeShade="80"/>
                              </w:rPr>
                            </w:pPr>
                            <w:r>
                              <w:rPr>
                                <w:noProof/>
                                <w:lang w:val="en-GB" w:eastAsia="en-GB"/>
                              </w:rPr>
                              <w:drawing>
                                <wp:inline distT="0" distB="0" distL="0" distR="0" wp14:anchorId="59A44187" wp14:editId="072FB979">
                                  <wp:extent cx="3912743" cy="3095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29619" cy="3108977"/>
                                          </a:xfrm>
                                          <a:prstGeom prst="rect">
                                            <a:avLst/>
                                          </a:prstGeom>
                                        </pic:spPr>
                                      </pic:pic>
                                    </a:graphicData>
                                  </a:graphic>
                                </wp:inline>
                              </w:drawing>
                            </w:r>
                          </w:p>
                          <w:p w:rsidR="004745D0" w:rsidRPr="00371D93" w:rsidRDefault="004745D0">
                            <w:pPr>
                              <w:rPr>
                                <w:rFonts w:ascii="Arial" w:hAnsi="Arial" w:cs="Arial"/>
                                <w:sz w:val="60"/>
                                <w:szCs w:val="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2pt;margin-top:9.15pt;width:480.75pt;height:67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" fillcolor="#0f243e [1615]" strokecolor="#17365d [2415]" strokeweight="10pt">
                <v:textbox>
                  <w:txbxContent>
                    <w:p w:rsidR="004745D0" w:rsidRPr="00371D93" w:rsidRDefault="004745D0" w:rsidP="004745D0">
                      <w:pPr>
                        <w:pStyle w:val="Title"/>
                        <w:rPr>
                          <w:rFonts w:ascii="Arial" w:hAnsi="Arial" w:cs="Arial"/>
                          <w:color w:val="244061" w:themeColor="accent1" w:themeShade="80"/>
                          <w:sz w:val="60"/>
                          <w:szCs w:val="60"/>
                        </w:rPr>
                      </w:pPr>
                    </w:p>
                    <w:p w:rsidR="00371D93" w:rsidRDefault="00335035" w:rsidP="003E2153">
                      <w:pPr>
                        <w:pStyle w:val="Title"/>
                        <w:ind w:hanging="13"/>
                        <w:rPr>
                          <w:rFonts w:ascii="Arial" w:hAnsi="Arial" w:cs="Arial"/>
                          <w:b/>
                          <w:color w:val="FFFF00"/>
                          <w:sz w:val="100"/>
                          <w:szCs w:val="100"/>
                        </w:rPr>
                      </w:pPr>
                      <w:r w:rsidRPr="00371D93">
                        <w:rPr>
                          <w:rFonts w:ascii="Arial" w:hAnsi="Arial" w:cs="Arial"/>
                          <w:b/>
                          <w:color w:val="FFFF00"/>
                          <w:sz w:val="100"/>
                          <w:szCs w:val="100"/>
                        </w:rPr>
                        <w:t xml:space="preserve">Guidance </w:t>
                      </w:r>
                    </w:p>
                    <w:p w:rsidR="00371D93" w:rsidRDefault="00B776E2" w:rsidP="003E2153">
                      <w:pPr>
                        <w:pStyle w:val="Title"/>
                        <w:ind w:hanging="13"/>
                        <w:rPr>
                          <w:rFonts w:ascii="Arial" w:hAnsi="Arial" w:cs="Arial"/>
                          <w:b/>
                          <w:color w:val="FFFF00"/>
                          <w:sz w:val="100"/>
                          <w:szCs w:val="100"/>
                        </w:rPr>
                      </w:pPr>
                      <w:r w:rsidRPr="00371D93">
                        <w:rPr>
                          <w:rFonts w:ascii="Arial" w:hAnsi="Arial" w:cs="Arial"/>
                          <w:b/>
                          <w:color w:val="FFFF00"/>
                          <w:sz w:val="100"/>
                          <w:szCs w:val="100"/>
                        </w:rPr>
                        <w:t>On</w:t>
                      </w:r>
                      <w:r w:rsidR="00335035" w:rsidRPr="00371D93">
                        <w:rPr>
                          <w:rFonts w:ascii="Arial" w:hAnsi="Arial" w:cs="Arial"/>
                          <w:b/>
                          <w:color w:val="FFFF00"/>
                          <w:sz w:val="100"/>
                          <w:szCs w:val="100"/>
                        </w:rPr>
                        <w:t xml:space="preserve"> </w:t>
                      </w:r>
                    </w:p>
                    <w:p w:rsidR="004745D0" w:rsidRPr="00371D93" w:rsidRDefault="00335035" w:rsidP="003E2153">
                      <w:pPr>
                        <w:pStyle w:val="Title"/>
                        <w:ind w:hanging="13"/>
                        <w:rPr>
                          <w:rFonts w:ascii="Arial" w:hAnsi="Arial" w:cs="Arial"/>
                          <w:b/>
                          <w:color w:val="FFFF00"/>
                          <w:sz w:val="100"/>
                          <w:szCs w:val="100"/>
                        </w:rPr>
                      </w:pPr>
                      <w:r w:rsidRPr="00371D93">
                        <w:rPr>
                          <w:rFonts w:ascii="Arial" w:hAnsi="Arial" w:cs="Arial"/>
                          <w:b/>
                          <w:color w:val="FFFF00"/>
                          <w:sz w:val="100"/>
                          <w:szCs w:val="100"/>
                        </w:rPr>
                        <w:t>Charger Safety</w:t>
                      </w:r>
                    </w:p>
                    <w:p w:rsidR="003E2153" w:rsidRPr="00371D93" w:rsidRDefault="003E2153" w:rsidP="004745D0">
                      <w:pPr>
                        <w:pStyle w:val="Title"/>
                        <w:rPr>
                          <w:rFonts w:ascii="Arial" w:hAnsi="Arial" w:cs="Arial"/>
                          <w:color w:val="FFFF00"/>
                          <w:sz w:val="60"/>
                          <w:szCs w:val="60"/>
                        </w:rPr>
                      </w:pPr>
                    </w:p>
                    <w:p w:rsidR="003E2153" w:rsidRPr="00AD367A" w:rsidRDefault="008322D1" w:rsidP="003E2153">
                      <w:pPr>
                        <w:pStyle w:val="Title"/>
                        <w:rPr>
                          <w:rFonts w:ascii="Arial" w:hAnsi="Arial" w:cs="Arial"/>
                          <w:b/>
                          <w:color w:val="FFFF00"/>
                          <w:sz w:val="50"/>
                          <w:szCs w:val="50"/>
                        </w:rPr>
                      </w:pPr>
                      <w:r w:rsidRPr="00AD367A">
                        <w:rPr>
                          <w:rFonts w:ascii="Arial" w:hAnsi="Arial" w:cs="Arial"/>
                          <w:b/>
                          <w:color w:val="FFFF00"/>
                          <w:sz w:val="50"/>
                          <w:szCs w:val="50"/>
                        </w:rPr>
                        <w:t>Document Number 3</w:t>
                      </w:r>
                    </w:p>
                    <w:p w:rsidR="00C43B69" w:rsidRPr="00371D93" w:rsidRDefault="00C43B69" w:rsidP="003E2153">
                      <w:pPr>
                        <w:pStyle w:val="Title"/>
                        <w:ind w:left="0"/>
                        <w:rPr>
                          <w:rFonts w:ascii="Arial" w:hAnsi="Arial" w:cs="Arial"/>
                          <w:color w:val="244061" w:themeColor="accent1" w:themeShade="80"/>
                          <w:sz w:val="60"/>
                          <w:szCs w:val="60"/>
                        </w:rPr>
                      </w:pPr>
                    </w:p>
                    <w:p w:rsidR="004745D0" w:rsidRPr="004745D0" w:rsidRDefault="005B59D6" w:rsidP="004745D0">
                      <w:pPr>
                        <w:pStyle w:val="Title"/>
                        <w:rPr>
                          <w:color w:val="244061" w:themeColor="accent1" w:themeShade="80"/>
                        </w:rPr>
                      </w:pPr>
                      <w:r>
                        <w:rPr>
                          <w:noProof/>
                          <w:lang w:val="en-GB" w:eastAsia="en-GB"/>
                        </w:rPr>
                        <w:drawing>
                          <wp:inline distT="0" distB="0" distL="0" distR="0" wp14:anchorId="59A44187" wp14:editId="072FB979">
                            <wp:extent cx="3912743" cy="3095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29619" cy="3108977"/>
                                    </a:xfrm>
                                    <a:prstGeom prst="rect">
                                      <a:avLst/>
                                    </a:prstGeom>
                                  </pic:spPr>
                                </pic:pic>
                              </a:graphicData>
                            </a:graphic>
                          </wp:inline>
                        </w:drawing>
                      </w:r>
                    </w:p>
                    <w:p w:rsidR="004745D0" w:rsidRPr="00371D93" w:rsidRDefault="004745D0">
                      <w:pPr>
                        <w:rPr>
                          <w:rFonts w:ascii="Arial" w:hAnsi="Arial" w:cs="Arial"/>
                          <w:sz w:val="60"/>
                          <w:szCs w:val="60"/>
                        </w:rPr>
                      </w:pPr>
                    </w:p>
                  </w:txbxContent>
                </v:textbox>
              </v:shape>
            </w:pict>
          </mc:Fallback>
        </mc:AlternateContent>
      </w:r>
      <w:r>
        <w:tab/>
      </w:r>
    </w:p>
    <w:p w:rsidR="004745D0" w:rsidRDefault="004745D0">
      <w:pPr>
        <w:rPr>
          <w:rFonts w:ascii="Franklin Gothic Medium" w:eastAsia="Franklin Gothic Medium" w:hAnsi="Franklin Gothic Medium" w:cs="Franklin Gothic Medium"/>
          <w:sz w:val="120"/>
          <w:szCs w:val="120"/>
        </w:rPr>
      </w:pPr>
      <w:r>
        <w:br w:type="page"/>
      </w:r>
    </w:p>
    <w:p w:rsidR="00335035" w:rsidRPr="00A73699" w:rsidRDefault="00335035" w:rsidP="00A73699">
      <w:pPr>
        <w:rPr>
          <w:rFonts w:ascii="Arial" w:hAnsi="Arial" w:cs="Arial"/>
          <w:color w:val="17365D" w:themeColor="text2" w:themeShade="BF"/>
          <w:sz w:val="20"/>
          <w:szCs w:val="24"/>
        </w:rPr>
      </w:pPr>
    </w:p>
    <w:p w:rsidR="00A73699" w:rsidRPr="00A73699" w:rsidRDefault="00A73699" w:rsidP="00A73699">
      <w:pPr>
        <w:shd w:val="clear" w:color="auto" w:fill="002060"/>
        <w:jc w:val="center"/>
        <w:rPr>
          <w:rFonts w:ascii="Arial" w:hAnsi="Arial" w:cs="Arial"/>
          <w:b/>
          <w:color w:val="17365D" w:themeColor="text2" w:themeShade="BF"/>
          <w:sz w:val="28"/>
          <w:szCs w:val="24"/>
        </w:rPr>
      </w:pPr>
      <w:r w:rsidRPr="00A73699">
        <w:rPr>
          <w:rFonts w:ascii="Arial" w:hAnsi="Arial" w:cs="Arial"/>
          <w:b/>
          <w:color w:val="FFFF00"/>
          <w:sz w:val="36"/>
          <w:szCs w:val="32"/>
        </w:rPr>
        <w:t>Charger Safety Considerations</w:t>
      </w:r>
    </w:p>
    <w:p w:rsidR="00A73699" w:rsidRDefault="00A73699" w:rsidP="00335035">
      <w:pPr>
        <w:pStyle w:val="ListParagraph"/>
        <w:spacing w:before="0"/>
        <w:ind w:left="480" w:firstLine="0"/>
        <w:rPr>
          <w:rFonts w:ascii="Arial" w:hAnsi="Arial" w:cs="Arial"/>
          <w:b/>
          <w:color w:val="17365D" w:themeColor="text2" w:themeShade="BF"/>
          <w:sz w:val="24"/>
          <w:szCs w:val="24"/>
        </w:rPr>
      </w:pPr>
    </w:p>
    <w:p w:rsidR="00346709" w:rsidRPr="00175F16" w:rsidRDefault="00583AC0" w:rsidP="00175F16">
      <w:pPr>
        <w:pStyle w:val="ListParagraph"/>
        <w:numPr>
          <w:ilvl w:val="0"/>
          <w:numId w:val="2"/>
        </w:numPr>
        <w:shd w:val="clear" w:color="auto" w:fill="002060"/>
        <w:spacing w:before="0"/>
        <w:ind w:left="426" w:hanging="426"/>
        <w:jc w:val="center"/>
        <w:rPr>
          <w:rFonts w:ascii="Arial" w:hAnsi="Arial" w:cs="Arial"/>
          <w:b/>
          <w:color w:val="FFFF00"/>
          <w:sz w:val="32"/>
          <w:szCs w:val="28"/>
        </w:rPr>
      </w:pPr>
      <w:r w:rsidRPr="00175F16">
        <w:rPr>
          <w:rFonts w:ascii="Arial" w:hAnsi="Arial" w:cs="Arial"/>
          <w:b/>
          <w:color w:val="FFFF00"/>
          <w:sz w:val="32"/>
          <w:szCs w:val="28"/>
        </w:rPr>
        <w:t>Buying C</w:t>
      </w:r>
      <w:r w:rsidR="00696ACC" w:rsidRPr="00175F16">
        <w:rPr>
          <w:rFonts w:ascii="Arial" w:hAnsi="Arial" w:cs="Arial"/>
          <w:b/>
          <w:color w:val="FFFF00"/>
          <w:sz w:val="32"/>
          <w:szCs w:val="28"/>
        </w:rPr>
        <w:t>hargers</w:t>
      </w:r>
    </w:p>
    <w:p w:rsidR="00335035" w:rsidRPr="00A73699" w:rsidRDefault="00335035" w:rsidP="00A73699">
      <w:pPr>
        <w:pStyle w:val="ListParagraph"/>
        <w:spacing w:before="0"/>
        <w:ind w:left="426" w:hanging="426"/>
        <w:rPr>
          <w:rFonts w:ascii="Arial" w:hAnsi="Arial" w:cs="Arial"/>
          <w:b/>
          <w:color w:val="17365D" w:themeColor="text2" w:themeShade="BF"/>
          <w:sz w:val="24"/>
          <w:szCs w:val="28"/>
        </w:rPr>
      </w:pPr>
    </w:p>
    <w:p w:rsidR="00696ACC" w:rsidRPr="006E0455" w:rsidRDefault="00696ACC" w:rsidP="00A73699">
      <w:pPr>
        <w:ind w:left="426"/>
        <w:rPr>
          <w:rFonts w:ascii="Arial" w:hAnsi="Arial" w:cs="Arial"/>
          <w:sz w:val="24"/>
          <w:szCs w:val="24"/>
        </w:rPr>
      </w:pPr>
      <w:r w:rsidRPr="006E0455">
        <w:rPr>
          <w:rFonts w:ascii="Arial" w:hAnsi="Arial" w:cs="Arial"/>
          <w:sz w:val="24"/>
          <w:szCs w:val="24"/>
        </w:rPr>
        <w:t>Counterfeit chargers can be deadly, with case studies of fires starting due to counterfeit chargers. A national test was completed on a range of fake chargers and found that 98% of them had the potential to cause a lethal electric shock or start a fire. </w:t>
      </w:r>
    </w:p>
    <w:p w:rsidR="00696ACC" w:rsidRPr="006E0455" w:rsidRDefault="00696ACC" w:rsidP="00A73699">
      <w:pPr>
        <w:ind w:left="426" w:hanging="426"/>
        <w:rPr>
          <w:rFonts w:ascii="Arial" w:hAnsi="Arial" w:cs="Arial"/>
          <w:sz w:val="24"/>
          <w:szCs w:val="24"/>
        </w:rPr>
      </w:pPr>
    </w:p>
    <w:p w:rsidR="00696ACC" w:rsidRPr="006E0455" w:rsidRDefault="00696ACC" w:rsidP="00A73699">
      <w:pPr>
        <w:ind w:left="426"/>
        <w:rPr>
          <w:rFonts w:ascii="Arial" w:hAnsi="Arial" w:cs="Arial"/>
          <w:sz w:val="24"/>
          <w:szCs w:val="24"/>
        </w:rPr>
      </w:pPr>
      <w:r w:rsidRPr="006E0455">
        <w:rPr>
          <w:rFonts w:ascii="Arial" w:hAnsi="Arial" w:cs="Arial"/>
          <w:sz w:val="24"/>
          <w:szCs w:val="24"/>
        </w:rPr>
        <w:t>Ensure that the school has a procedure for school</w:t>
      </w:r>
      <w:r w:rsidR="00E043F7">
        <w:rPr>
          <w:rFonts w:ascii="Arial" w:hAnsi="Arial" w:cs="Arial"/>
          <w:sz w:val="24"/>
          <w:szCs w:val="24"/>
        </w:rPr>
        <w:t>-</w:t>
      </w:r>
      <w:r w:rsidRPr="006E0455">
        <w:rPr>
          <w:rFonts w:ascii="Arial" w:hAnsi="Arial" w:cs="Arial"/>
          <w:sz w:val="24"/>
          <w:szCs w:val="24"/>
        </w:rPr>
        <w:t xml:space="preserve">purchased electrical goods that includes using a reputable company, with evidence of CE marking and information reviewed before purchasing.  Not allowing the purchase of such items from markets or websites due to saving money on cheaper versions that may be a potential fire or danger to the school. </w:t>
      </w:r>
    </w:p>
    <w:p w:rsidR="00696ACC" w:rsidRPr="006E0455" w:rsidRDefault="00696ACC" w:rsidP="00A73699">
      <w:pPr>
        <w:ind w:left="426" w:hanging="426"/>
        <w:jc w:val="both"/>
        <w:rPr>
          <w:rFonts w:ascii="Arial" w:hAnsi="Arial" w:cs="Arial"/>
          <w:sz w:val="24"/>
          <w:szCs w:val="24"/>
        </w:rPr>
      </w:pPr>
    </w:p>
    <w:p w:rsidR="00696ACC" w:rsidRPr="00A41884" w:rsidRDefault="00696ACC" w:rsidP="00A73699">
      <w:pPr>
        <w:jc w:val="center"/>
        <w:rPr>
          <w:rFonts w:ascii="Arial" w:hAnsi="Arial" w:cs="Arial"/>
          <w:b/>
          <w:color w:val="FF0000"/>
          <w:sz w:val="24"/>
          <w:szCs w:val="24"/>
          <w:u w:val="single"/>
        </w:rPr>
      </w:pPr>
      <w:r w:rsidRPr="00A73699">
        <w:rPr>
          <w:rFonts w:ascii="Arial" w:hAnsi="Arial" w:cs="Arial"/>
          <w:b/>
          <w:color w:val="FF0000"/>
          <w:sz w:val="28"/>
          <w:szCs w:val="24"/>
          <w:u w:val="single"/>
        </w:rPr>
        <w:t>With that in mind, it's important to be aware of the risks when buying a charger.</w:t>
      </w:r>
    </w:p>
    <w:p w:rsidR="00A73699" w:rsidRPr="006E0455" w:rsidRDefault="00A73699" w:rsidP="00A73699">
      <w:pPr>
        <w:ind w:left="426" w:hanging="426"/>
        <w:jc w:val="both"/>
        <w:rPr>
          <w:rFonts w:ascii="Arial" w:hAnsi="Arial" w:cs="Arial"/>
          <w:sz w:val="24"/>
          <w:szCs w:val="24"/>
        </w:rPr>
      </w:pPr>
    </w:p>
    <w:p w:rsidR="00696ACC" w:rsidRPr="00175F16" w:rsidRDefault="00696ACC" w:rsidP="00175F16">
      <w:pPr>
        <w:pStyle w:val="ListParagraph"/>
        <w:numPr>
          <w:ilvl w:val="0"/>
          <w:numId w:val="2"/>
        </w:numPr>
        <w:shd w:val="clear" w:color="auto" w:fill="002060"/>
        <w:spacing w:before="0"/>
        <w:ind w:left="426" w:hanging="426"/>
        <w:jc w:val="center"/>
        <w:rPr>
          <w:rFonts w:ascii="Arial" w:hAnsi="Arial" w:cs="Arial"/>
          <w:b/>
          <w:color w:val="FFFF00"/>
          <w:sz w:val="32"/>
          <w:szCs w:val="28"/>
        </w:rPr>
      </w:pPr>
      <w:r w:rsidRPr="00175F16">
        <w:rPr>
          <w:rFonts w:ascii="Arial" w:hAnsi="Arial" w:cs="Arial"/>
          <w:b/>
          <w:color w:val="FFFF00"/>
          <w:sz w:val="32"/>
          <w:szCs w:val="28"/>
        </w:rPr>
        <w:t>The 3-</w:t>
      </w:r>
      <w:r w:rsidR="00583AC0" w:rsidRPr="00175F16">
        <w:rPr>
          <w:rFonts w:ascii="Arial" w:hAnsi="Arial" w:cs="Arial"/>
          <w:b/>
          <w:color w:val="FFFF00"/>
          <w:sz w:val="32"/>
          <w:szCs w:val="28"/>
        </w:rPr>
        <w:t>Point Safety Check</w:t>
      </w:r>
    </w:p>
    <w:p w:rsidR="00335035" w:rsidRPr="00A73699" w:rsidRDefault="00335035" w:rsidP="00A73699">
      <w:pPr>
        <w:pStyle w:val="ListParagraph"/>
        <w:spacing w:before="0"/>
        <w:ind w:left="426" w:hanging="426"/>
        <w:rPr>
          <w:rFonts w:ascii="Arial" w:hAnsi="Arial" w:cs="Arial"/>
          <w:b/>
          <w:color w:val="002060"/>
          <w:sz w:val="24"/>
          <w:szCs w:val="28"/>
        </w:rPr>
      </w:pPr>
    </w:p>
    <w:p w:rsidR="00696ACC" w:rsidRPr="00A73699" w:rsidRDefault="00583AC0" w:rsidP="00A73699">
      <w:pPr>
        <w:ind w:left="426"/>
        <w:rPr>
          <w:rFonts w:ascii="Arial" w:hAnsi="Arial" w:cs="Arial"/>
          <w:b/>
          <w:bCs/>
          <w:color w:val="002060"/>
          <w:sz w:val="28"/>
          <w:szCs w:val="24"/>
          <w:lang w:val="en"/>
        </w:rPr>
      </w:pPr>
      <w:r>
        <w:rPr>
          <w:rFonts w:ascii="Arial" w:hAnsi="Arial" w:cs="Arial"/>
          <w:b/>
          <w:bCs/>
          <w:color w:val="002060"/>
          <w:sz w:val="28"/>
          <w:szCs w:val="24"/>
          <w:lang w:val="en"/>
        </w:rPr>
        <w:t>Plug P</w:t>
      </w:r>
      <w:r w:rsidR="00696ACC" w:rsidRPr="00A73699">
        <w:rPr>
          <w:rFonts w:ascii="Arial" w:hAnsi="Arial" w:cs="Arial"/>
          <w:b/>
          <w:bCs/>
          <w:color w:val="002060"/>
          <w:sz w:val="28"/>
          <w:szCs w:val="24"/>
          <w:lang w:val="en"/>
        </w:rPr>
        <w:t>ins</w:t>
      </w:r>
    </w:p>
    <w:p w:rsidR="00A73699" w:rsidRPr="006E0455" w:rsidRDefault="00A73699" w:rsidP="00A73699">
      <w:pPr>
        <w:ind w:left="426"/>
        <w:rPr>
          <w:rFonts w:ascii="Arial" w:hAnsi="Arial" w:cs="Arial"/>
          <w:b/>
          <w:bCs/>
          <w:color w:val="002060"/>
          <w:sz w:val="24"/>
          <w:szCs w:val="24"/>
          <w:lang w:val="en"/>
        </w:rPr>
      </w:pPr>
    </w:p>
    <w:p w:rsidR="00696ACC" w:rsidRPr="006E0455"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Check that there is at least 9.5 mm between the edge of the pins and the edge of the charger (9.5 mm is about the width of a ballpoint pen). If the distance between the edge of the pins and the edge of the charger is less than 9.5 mm, there is a risk of electric shock when plugging in and unplugging the charger from a socket.</w:t>
      </w:r>
    </w:p>
    <w:p w:rsidR="00696ACC" w:rsidRPr="006E0455"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Plug the charger into a socket but don’t switch it on or connect it to your appliance. </w:t>
      </w:r>
    </w:p>
    <w:p w:rsidR="00696ACC"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Does it plug in easily? If the charger does not easily plug into a socket, the pins may be the wrong size or length, or the distance between the pins may be wrong. If pins do not fit properly into the socket, overheating, arcing and mechanical damage can occur to both the socket and the charger, which can be dangerous.</w:t>
      </w:r>
    </w:p>
    <w:p w:rsidR="00335035" w:rsidRPr="006E0455" w:rsidRDefault="00335035" w:rsidP="00A73699">
      <w:pPr>
        <w:pStyle w:val="NoSpacing"/>
        <w:ind w:left="426" w:hanging="426"/>
        <w:rPr>
          <w:rFonts w:ascii="Arial" w:eastAsiaTheme="minorHAnsi" w:hAnsi="Arial" w:cs="Arial"/>
          <w:sz w:val="24"/>
          <w:szCs w:val="24"/>
        </w:rPr>
      </w:pPr>
    </w:p>
    <w:p w:rsidR="00696ACC" w:rsidRDefault="00696ACC" w:rsidP="00A73699">
      <w:pPr>
        <w:ind w:left="426"/>
        <w:rPr>
          <w:rFonts w:ascii="Arial" w:hAnsi="Arial" w:cs="Arial"/>
          <w:b/>
          <w:bCs/>
          <w:color w:val="002060"/>
          <w:sz w:val="28"/>
          <w:szCs w:val="24"/>
          <w:lang w:val="en"/>
        </w:rPr>
      </w:pPr>
      <w:r w:rsidRPr="00A73699">
        <w:rPr>
          <w:rFonts w:ascii="Arial" w:hAnsi="Arial" w:cs="Arial"/>
          <w:b/>
          <w:bCs/>
          <w:color w:val="002060"/>
          <w:sz w:val="28"/>
          <w:szCs w:val="24"/>
          <w:lang w:val="en"/>
        </w:rPr>
        <w:t>Markings</w:t>
      </w:r>
    </w:p>
    <w:p w:rsidR="00A73699" w:rsidRPr="00A73699" w:rsidRDefault="00A73699" w:rsidP="00A73699">
      <w:pPr>
        <w:ind w:left="426" w:hanging="426"/>
        <w:rPr>
          <w:rFonts w:ascii="Arial" w:hAnsi="Arial" w:cs="Arial"/>
          <w:b/>
          <w:bCs/>
          <w:color w:val="002060"/>
          <w:sz w:val="28"/>
          <w:szCs w:val="24"/>
          <w:lang w:val="en"/>
        </w:rPr>
      </w:pPr>
    </w:p>
    <w:p w:rsidR="00696ACC" w:rsidRPr="006E0455"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Look for a manufacturer’s brand name or logo, model and batch number.</w:t>
      </w:r>
    </w:p>
    <w:p w:rsidR="00696ACC" w:rsidRPr="006E0455"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Check for a CE mark</w:t>
      </w:r>
    </w:p>
    <w:p w:rsidR="00696ACC" w:rsidRPr="006E0455"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Check that the output voltage and current ratings marked on the charger and your electrical device are the same.</w:t>
      </w:r>
    </w:p>
    <w:p w:rsidR="00696ACC"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Do not rely on a CE mark alone as a guarantee of safety – it’s simply a declaration by the manufacturer that the product meets all the safety requirements of European law, but they can be easily forged.</w:t>
      </w:r>
    </w:p>
    <w:p w:rsidR="00335035" w:rsidRDefault="00335035" w:rsidP="00A73699">
      <w:pPr>
        <w:pStyle w:val="NoSpacing"/>
        <w:ind w:left="426" w:hanging="426"/>
        <w:rPr>
          <w:rFonts w:ascii="Arial" w:eastAsiaTheme="minorHAnsi" w:hAnsi="Arial" w:cs="Arial"/>
          <w:sz w:val="24"/>
          <w:szCs w:val="24"/>
        </w:rPr>
      </w:pPr>
    </w:p>
    <w:p w:rsidR="00A73699" w:rsidRDefault="00A73699" w:rsidP="00A73699">
      <w:pPr>
        <w:pStyle w:val="NoSpacing"/>
        <w:ind w:left="426" w:hanging="426"/>
        <w:rPr>
          <w:rFonts w:ascii="Arial" w:eastAsiaTheme="minorHAnsi" w:hAnsi="Arial" w:cs="Arial"/>
          <w:sz w:val="24"/>
          <w:szCs w:val="24"/>
        </w:rPr>
      </w:pPr>
    </w:p>
    <w:p w:rsidR="00A73699" w:rsidRDefault="00A73699" w:rsidP="00A73699">
      <w:pPr>
        <w:pStyle w:val="NoSpacing"/>
        <w:ind w:left="426" w:hanging="426"/>
        <w:rPr>
          <w:rFonts w:ascii="Arial" w:eastAsiaTheme="minorHAnsi" w:hAnsi="Arial" w:cs="Arial"/>
          <w:sz w:val="24"/>
          <w:szCs w:val="24"/>
        </w:rPr>
      </w:pPr>
    </w:p>
    <w:p w:rsidR="00A73699" w:rsidRDefault="00A73699" w:rsidP="00A73699">
      <w:pPr>
        <w:pStyle w:val="NoSpacing"/>
        <w:ind w:left="426" w:hanging="426"/>
        <w:rPr>
          <w:rFonts w:ascii="Arial" w:eastAsiaTheme="minorHAnsi" w:hAnsi="Arial" w:cs="Arial"/>
          <w:sz w:val="24"/>
          <w:szCs w:val="24"/>
        </w:rPr>
      </w:pPr>
      <w:r>
        <w:rPr>
          <w:rFonts w:ascii="Arial" w:eastAsiaTheme="minorHAnsi" w:hAnsi="Arial" w:cs="Arial"/>
          <w:sz w:val="24"/>
          <w:szCs w:val="24"/>
        </w:rPr>
        <w:t>(Continued)</w:t>
      </w:r>
    </w:p>
    <w:p w:rsidR="00175F16" w:rsidRDefault="00175F16" w:rsidP="00A73699">
      <w:pPr>
        <w:pStyle w:val="NoSpacing"/>
        <w:ind w:left="426" w:hanging="426"/>
        <w:rPr>
          <w:rFonts w:ascii="Arial" w:eastAsiaTheme="minorHAnsi" w:hAnsi="Arial" w:cs="Arial"/>
          <w:sz w:val="24"/>
          <w:szCs w:val="24"/>
        </w:rPr>
      </w:pPr>
    </w:p>
    <w:p w:rsidR="005B59D6" w:rsidRPr="006E0455" w:rsidRDefault="005B59D6" w:rsidP="00A73699">
      <w:pPr>
        <w:pStyle w:val="NoSpacing"/>
        <w:ind w:left="426" w:hanging="426"/>
        <w:rPr>
          <w:rFonts w:ascii="Arial" w:eastAsiaTheme="minorHAnsi" w:hAnsi="Arial" w:cs="Arial"/>
          <w:sz w:val="24"/>
          <w:szCs w:val="24"/>
        </w:rPr>
      </w:pPr>
    </w:p>
    <w:p w:rsidR="00696ACC" w:rsidRDefault="00696ACC" w:rsidP="00A73699">
      <w:pPr>
        <w:ind w:left="426"/>
        <w:rPr>
          <w:rFonts w:ascii="Arial" w:hAnsi="Arial" w:cs="Arial"/>
          <w:b/>
          <w:bCs/>
          <w:color w:val="002060"/>
          <w:sz w:val="28"/>
          <w:szCs w:val="24"/>
          <w:lang w:val="en"/>
        </w:rPr>
      </w:pPr>
      <w:r w:rsidRPr="00A73699">
        <w:rPr>
          <w:rFonts w:ascii="Arial" w:hAnsi="Arial" w:cs="Arial"/>
          <w:b/>
          <w:bCs/>
          <w:color w:val="002060"/>
          <w:sz w:val="28"/>
          <w:szCs w:val="24"/>
          <w:lang w:val="en"/>
        </w:rPr>
        <w:t>Warnings and Instructions</w:t>
      </w:r>
    </w:p>
    <w:p w:rsidR="00A73699" w:rsidRPr="00A73699" w:rsidRDefault="00A73699" w:rsidP="00A73699">
      <w:pPr>
        <w:ind w:left="426" w:hanging="426"/>
        <w:rPr>
          <w:rFonts w:ascii="Arial" w:hAnsi="Arial" w:cs="Arial"/>
          <w:b/>
          <w:bCs/>
          <w:color w:val="002060"/>
          <w:sz w:val="28"/>
          <w:szCs w:val="24"/>
          <w:lang w:val="en"/>
        </w:rPr>
      </w:pPr>
    </w:p>
    <w:p w:rsidR="00696ACC" w:rsidRDefault="00696ACC"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Adequate warnings and instructions must be provided. As a minimum, user instructions should provide information on conditions and limitations of use, how to operate the charger safely, basic electrical safety guidance and details of how to safely dispose of the charger when it is no longer required.</w:t>
      </w:r>
    </w:p>
    <w:p w:rsidR="00346709" w:rsidRPr="006E0455" w:rsidRDefault="00346709" w:rsidP="00A73699">
      <w:pPr>
        <w:pStyle w:val="BodyText"/>
        <w:ind w:left="426" w:hanging="426"/>
        <w:jc w:val="left"/>
        <w:rPr>
          <w:rFonts w:ascii="Arial" w:hAnsi="Arial" w:cs="Arial"/>
          <w:sz w:val="24"/>
          <w:szCs w:val="24"/>
        </w:rPr>
      </w:pPr>
    </w:p>
    <w:p w:rsidR="00346709" w:rsidRPr="00A73699" w:rsidRDefault="003D115F" w:rsidP="00175F16">
      <w:pPr>
        <w:pStyle w:val="ListParagraph"/>
        <w:numPr>
          <w:ilvl w:val="0"/>
          <w:numId w:val="2"/>
        </w:numPr>
        <w:shd w:val="clear" w:color="auto" w:fill="002060"/>
        <w:spacing w:before="0"/>
        <w:ind w:left="426" w:hanging="426"/>
        <w:jc w:val="center"/>
        <w:rPr>
          <w:rFonts w:ascii="Arial" w:hAnsi="Arial" w:cs="Arial"/>
          <w:b/>
          <w:color w:val="17365D" w:themeColor="text2" w:themeShade="BF"/>
          <w:spacing w:val="-2"/>
          <w:sz w:val="28"/>
          <w:szCs w:val="28"/>
        </w:rPr>
      </w:pPr>
      <w:r w:rsidRPr="00175F16">
        <w:rPr>
          <w:rFonts w:ascii="Arial" w:hAnsi="Arial" w:cs="Arial"/>
          <w:b/>
          <w:color w:val="FFFF00"/>
          <w:spacing w:val="-2"/>
          <w:sz w:val="28"/>
          <w:szCs w:val="28"/>
          <w:shd w:val="clear" w:color="auto" w:fill="002060"/>
        </w:rPr>
        <w:t xml:space="preserve">School </w:t>
      </w:r>
      <w:r w:rsidR="00583AC0" w:rsidRPr="00175F16">
        <w:rPr>
          <w:rFonts w:ascii="Arial" w:hAnsi="Arial" w:cs="Arial"/>
          <w:b/>
          <w:color w:val="FFFF00"/>
          <w:spacing w:val="-2"/>
          <w:sz w:val="28"/>
          <w:szCs w:val="28"/>
          <w:shd w:val="clear" w:color="auto" w:fill="002060"/>
        </w:rPr>
        <w:t>Procedures and Rules For Staff Charging I</w:t>
      </w:r>
      <w:r w:rsidRPr="00175F16">
        <w:rPr>
          <w:rFonts w:ascii="Arial" w:hAnsi="Arial" w:cs="Arial"/>
          <w:b/>
          <w:color w:val="FFFF00"/>
          <w:spacing w:val="-2"/>
          <w:sz w:val="28"/>
          <w:szCs w:val="28"/>
          <w:shd w:val="clear" w:color="auto" w:fill="002060"/>
        </w:rPr>
        <w:t>tems</w:t>
      </w:r>
    </w:p>
    <w:p w:rsidR="00B261DA" w:rsidRPr="006E0455" w:rsidRDefault="00B261DA" w:rsidP="00A73699">
      <w:pPr>
        <w:pStyle w:val="NoSpacing"/>
        <w:ind w:left="426" w:hanging="426"/>
        <w:rPr>
          <w:rFonts w:ascii="Arial" w:eastAsiaTheme="minorHAnsi" w:hAnsi="Arial" w:cs="Arial"/>
          <w:sz w:val="24"/>
          <w:szCs w:val="24"/>
        </w:rPr>
      </w:pPr>
    </w:p>
    <w:p w:rsidR="004376EE" w:rsidRPr="006E0455" w:rsidRDefault="004376EE"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 xml:space="preserve">A ban on the charging and use of vaping machines </w:t>
      </w:r>
    </w:p>
    <w:p w:rsidR="004376EE" w:rsidRPr="006E0455" w:rsidRDefault="004376EE" w:rsidP="00A73699">
      <w:pPr>
        <w:pStyle w:val="NoSpacing"/>
        <w:numPr>
          <w:ilvl w:val="0"/>
          <w:numId w:val="11"/>
        </w:numPr>
        <w:tabs>
          <w:tab w:val="clear" w:pos="720"/>
        </w:tabs>
        <w:ind w:left="993" w:hanging="426"/>
        <w:rPr>
          <w:rFonts w:ascii="Arial" w:eastAsiaTheme="minorHAnsi" w:hAnsi="Arial" w:cs="Arial"/>
          <w:sz w:val="24"/>
          <w:szCs w:val="24"/>
        </w:rPr>
      </w:pPr>
      <w:r w:rsidRPr="006E0455">
        <w:rPr>
          <w:rFonts w:ascii="Arial" w:eastAsiaTheme="minorHAnsi" w:hAnsi="Arial" w:cs="Arial"/>
          <w:sz w:val="24"/>
          <w:szCs w:val="24"/>
        </w:rPr>
        <w:t>A ban on the charging and use of electrical bikes indoors, unless there is a thorough review of the careful appropriate selection of purchased bike</w:t>
      </w:r>
      <w:r w:rsidR="00E043F7">
        <w:rPr>
          <w:rFonts w:ascii="Arial" w:eastAsiaTheme="minorHAnsi" w:hAnsi="Arial" w:cs="Arial"/>
          <w:sz w:val="24"/>
          <w:szCs w:val="24"/>
        </w:rPr>
        <w:t>s</w:t>
      </w:r>
      <w:r w:rsidRPr="006E0455">
        <w:rPr>
          <w:rFonts w:ascii="Arial" w:eastAsiaTheme="minorHAnsi" w:hAnsi="Arial" w:cs="Arial"/>
          <w:sz w:val="24"/>
          <w:szCs w:val="24"/>
        </w:rPr>
        <w:t xml:space="preserve"> and a risk assessment on the safe storage and charging of items, taking guidance from the school fire risk assessor. Never to be left alone on charge, and never to be located in an escape route</w:t>
      </w:r>
    </w:p>
    <w:p w:rsidR="00B261DA" w:rsidRDefault="00B261DA"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A73699">
      <w:pPr>
        <w:pStyle w:val="NoSpacing"/>
        <w:ind w:left="120"/>
        <w:jc w:val="center"/>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2F12FD" w:rsidRDefault="002F12FD"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335035" w:rsidRDefault="00335035" w:rsidP="006E0455">
      <w:pPr>
        <w:pStyle w:val="NoSpacing"/>
        <w:ind w:left="120"/>
        <w:rPr>
          <w:rFonts w:ascii="Arial" w:eastAsiaTheme="minorHAnsi" w:hAnsi="Arial" w:cs="Arial"/>
          <w:sz w:val="24"/>
          <w:szCs w:val="24"/>
        </w:rPr>
      </w:pPr>
    </w:p>
    <w:p w:rsidR="00DA59BE" w:rsidRDefault="00DA59BE" w:rsidP="00335035">
      <w:pPr>
        <w:pStyle w:val="BodyText"/>
        <w:spacing w:before="122"/>
        <w:ind w:left="0"/>
        <w:jc w:val="left"/>
        <w:rPr>
          <w:rFonts w:asciiTheme="minorHAnsi" w:hAnsiTheme="minorHAnsi"/>
          <w:sz w:val="24"/>
          <w:szCs w:val="24"/>
        </w:rPr>
      </w:pPr>
    </w:p>
    <w:tbl>
      <w:tblPr>
        <w:tblStyle w:val="TableGrid1"/>
        <w:tblW w:w="9639" w:type="dxa"/>
        <w:tblInd w:w="-5" w:type="dxa"/>
        <w:tblLook w:val="04A0" w:firstRow="1" w:lastRow="0" w:firstColumn="1" w:lastColumn="0" w:noHBand="0" w:noVBand="1"/>
      </w:tblPr>
      <w:tblGrid>
        <w:gridCol w:w="5098"/>
        <w:gridCol w:w="1560"/>
        <w:gridCol w:w="2981"/>
      </w:tblGrid>
      <w:tr w:rsidR="0012399C" w:rsidRPr="0012399C" w:rsidTr="00A73699">
        <w:trPr>
          <w:trHeight w:val="699"/>
        </w:trPr>
        <w:tc>
          <w:tcPr>
            <w:tcW w:w="963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12399C" w:rsidRPr="0012399C" w:rsidRDefault="0012399C" w:rsidP="0012399C">
            <w:pPr>
              <w:spacing w:before="240" w:after="240"/>
              <w:jc w:val="center"/>
              <w:rPr>
                <w:rFonts w:ascii="Arial" w:eastAsia="Calibri" w:hAnsi="Arial" w:cs="Arial"/>
                <w:b/>
                <w:color w:val="FFFF00"/>
                <w:sz w:val="28"/>
                <w:szCs w:val="28"/>
              </w:rPr>
            </w:pPr>
            <w:r w:rsidRPr="0012399C">
              <w:rPr>
                <w:rFonts w:ascii="Arial" w:eastAsia="Calibri" w:hAnsi="Arial" w:cs="Arial"/>
                <w:b/>
                <w:color w:val="FFFF00"/>
                <w:sz w:val="28"/>
                <w:szCs w:val="28"/>
              </w:rPr>
              <w:t>Guidance Version Control</w:t>
            </w:r>
          </w:p>
        </w:tc>
      </w:tr>
      <w:tr w:rsidR="0012399C" w:rsidRPr="0012399C" w:rsidTr="00A73699">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12399C" w:rsidRPr="0012399C" w:rsidRDefault="0012399C" w:rsidP="0012399C">
            <w:pPr>
              <w:spacing w:before="240" w:after="240"/>
              <w:jc w:val="center"/>
              <w:rPr>
                <w:rFonts w:ascii="Arial" w:eastAsia="Calibri" w:hAnsi="Arial" w:cs="Arial"/>
                <w:b/>
                <w:color w:val="FFFF00"/>
                <w:sz w:val="28"/>
                <w:szCs w:val="28"/>
              </w:rPr>
            </w:pPr>
            <w:r w:rsidRPr="0012399C">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12399C" w:rsidRPr="0012399C" w:rsidRDefault="0012399C" w:rsidP="0012399C">
            <w:pPr>
              <w:spacing w:before="240" w:after="240"/>
              <w:jc w:val="center"/>
              <w:rPr>
                <w:rFonts w:ascii="Arial" w:eastAsia="Calibri" w:hAnsi="Arial" w:cs="Arial"/>
                <w:b/>
                <w:color w:val="FFFF00"/>
                <w:sz w:val="28"/>
                <w:szCs w:val="28"/>
              </w:rPr>
            </w:pPr>
            <w:r w:rsidRPr="0012399C">
              <w:rPr>
                <w:rFonts w:ascii="Arial" w:eastAsia="Calibri" w:hAnsi="Arial" w:cs="Arial"/>
                <w:b/>
                <w:color w:val="FFFF00"/>
                <w:sz w:val="28"/>
                <w:szCs w:val="28"/>
              </w:rPr>
              <w:t xml:space="preserve">Version </w:t>
            </w:r>
          </w:p>
        </w:tc>
        <w:tc>
          <w:tcPr>
            <w:tcW w:w="2981" w:type="dxa"/>
            <w:tcBorders>
              <w:top w:val="single" w:sz="4" w:space="0" w:color="auto"/>
              <w:left w:val="single" w:sz="4" w:space="0" w:color="auto"/>
              <w:bottom w:val="single" w:sz="4" w:space="0" w:color="auto"/>
              <w:right w:val="single" w:sz="4" w:space="0" w:color="auto"/>
            </w:tcBorders>
            <w:shd w:val="clear" w:color="auto" w:fill="002060"/>
            <w:hideMark/>
          </w:tcPr>
          <w:p w:rsidR="0012399C" w:rsidRPr="0012399C" w:rsidRDefault="0012399C" w:rsidP="0012399C">
            <w:pPr>
              <w:spacing w:before="240" w:after="240"/>
              <w:jc w:val="center"/>
              <w:rPr>
                <w:rFonts w:ascii="Arial" w:eastAsia="Calibri" w:hAnsi="Arial" w:cs="Arial"/>
                <w:b/>
                <w:color w:val="FFFF00"/>
                <w:sz w:val="28"/>
                <w:szCs w:val="28"/>
              </w:rPr>
            </w:pPr>
            <w:r w:rsidRPr="0012399C">
              <w:rPr>
                <w:rFonts w:ascii="Arial" w:eastAsia="Calibri" w:hAnsi="Arial" w:cs="Arial"/>
                <w:b/>
                <w:color w:val="FFFF00"/>
                <w:sz w:val="28"/>
                <w:szCs w:val="28"/>
              </w:rPr>
              <w:t>Last Review date</w:t>
            </w:r>
          </w:p>
        </w:tc>
      </w:tr>
      <w:tr w:rsidR="0012399C" w:rsidRPr="0012399C" w:rsidTr="00A73699">
        <w:tc>
          <w:tcPr>
            <w:tcW w:w="5098" w:type="dxa"/>
            <w:tcBorders>
              <w:top w:val="single" w:sz="4" w:space="0" w:color="auto"/>
              <w:left w:val="single" w:sz="4" w:space="0" w:color="auto"/>
              <w:bottom w:val="single" w:sz="4" w:space="0" w:color="auto"/>
              <w:right w:val="single" w:sz="4" w:space="0" w:color="auto"/>
            </w:tcBorders>
            <w:hideMark/>
          </w:tcPr>
          <w:p w:rsidR="0012399C" w:rsidRPr="0012399C" w:rsidRDefault="0012399C" w:rsidP="0012399C">
            <w:pPr>
              <w:spacing w:before="240" w:after="240"/>
              <w:rPr>
                <w:rFonts w:ascii="Arial" w:eastAsia="Calibri" w:hAnsi="Arial" w:cs="Arial"/>
                <w:szCs w:val="24"/>
              </w:rPr>
            </w:pPr>
            <w:r w:rsidRPr="00335035">
              <w:rPr>
                <w:rFonts w:ascii="Arial" w:hAnsi="Arial" w:cs="Arial"/>
                <w:szCs w:val="24"/>
              </w:rPr>
              <w:t>Guidance on Charger Safety</w:t>
            </w:r>
          </w:p>
        </w:tc>
        <w:tc>
          <w:tcPr>
            <w:tcW w:w="1560" w:type="dxa"/>
            <w:tcBorders>
              <w:top w:val="single" w:sz="4" w:space="0" w:color="auto"/>
              <w:left w:val="single" w:sz="4" w:space="0" w:color="auto"/>
              <w:bottom w:val="single" w:sz="4" w:space="0" w:color="auto"/>
              <w:right w:val="single" w:sz="4" w:space="0" w:color="auto"/>
            </w:tcBorders>
            <w:hideMark/>
          </w:tcPr>
          <w:p w:rsidR="0012399C" w:rsidRPr="0012399C" w:rsidRDefault="00A73699" w:rsidP="0012399C">
            <w:pPr>
              <w:spacing w:before="240" w:after="240"/>
              <w:jc w:val="center"/>
              <w:rPr>
                <w:rFonts w:ascii="Arial" w:eastAsia="Calibri" w:hAnsi="Arial" w:cs="Arial"/>
                <w:szCs w:val="24"/>
              </w:rPr>
            </w:pPr>
            <w:r>
              <w:rPr>
                <w:rFonts w:ascii="Arial" w:eastAsia="Calibri" w:hAnsi="Arial" w:cs="Arial"/>
                <w:szCs w:val="24"/>
              </w:rPr>
              <w:t>NASPM V3</w:t>
            </w:r>
          </w:p>
        </w:tc>
        <w:tc>
          <w:tcPr>
            <w:tcW w:w="2981" w:type="dxa"/>
            <w:tcBorders>
              <w:top w:val="single" w:sz="4" w:space="0" w:color="auto"/>
              <w:left w:val="single" w:sz="4" w:space="0" w:color="auto"/>
              <w:bottom w:val="single" w:sz="4" w:space="0" w:color="auto"/>
              <w:right w:val="single" w:sz="4" w:space="0" w:color="auto"/>
            </w:tcBorders>
            <w:hideMark/>
          </w:tcPr>
          <w:p w:rsidR="0012399C" w:rsidRDefault="0012399C" w:rsidP="0012399C">
            <w:pPr>
              <w:jc w:val="center"/>
              <w:rPr>
                <w:rFonts w:ascii="Arial" w:hAnsi="Arial" w:cs="Arial"/>
                <w:szCs w:val="24"/>
              </w:rPr>
            </w:pPr>
          </w:p>
          <w:p w:rsidR="0012399C" w:rsidRPr="0012399C" w:rsidRDefault="00A73699" w:rsidP="0012399C">
            <w:pPr>
              <w:jc w:val="center"/>
              <w:rPr>
                <w:rFonts w:ascii="Arial" w:hAnsi="Arial" w:cs="Arial"/>
                <w:szCs w:val="24"/>
              </w:rPr>
            </w:pPr>
            <w:r>
              <w:rPr>
                <w:rFonts w:ascii="Arial" w:hAnsi="Arial" w:cs="Arial"/>
                <w:szCs w:val="24"/>
              </w:rPr>
              <w:t>August 2024</w:t>
            </w:r>
          </w:p>
        </w:tc>
      </w:tr>
    </w:tbl>
    <w:p w:rsidR="0012399C" w:rsidRDefault="0012399C" w:rsidP="00335035">
      <w:pPr>
        <w:pStyle w:val="BodyText"/>
        <w:spacing w:before="122"/>
        <w:ind w:left="0"/>
        <w:jc w:val="left"/>
        <w:rPr>
          <w:rFonts w:asciiTheme="minorHAnsi" w:hAnsiTheme="minorHAnsi"/>
          <w:sz w:val="24"/>
          <w:szCs w:val="24"/>
        </w:rPr>
      </w:pPr>
    </w:p>
    <w:p w:rsidR="002F12FD" w:rsidRDefault="002F12FD" w:rsidP="002F12FD">
      <w:pPr>
        <w:rPr>
          <w:rFonts w:ascii="Arial" w:hAnsi="Arial" w:cs="Arial"/>
          <w:sz w:val="24"/>
        </w:rPr>
      </w:pPr>
      <w:r>
        <w:rPr>
          <w:rFonts w:ascii="Arial" w:hAnsi="Arial" w:cs="Arial"/>
          <w:sz w:val="24"/>
        </w:rPr>
        <w:t xml:space="preserve">Copyright © 2024 NASPM </w:t>
      </w:r>
    </w:p>
    <w:p w:rsidR="002F12FD" w:rsidRPr="00A35BD3" w:rsidRDefault="002F12FD" w:rsidP="002F12FD">
      <w:pPr>
        <w:rPr>
          <w:rFonts w:ascii="Arial" w:hAnsi="Arial" w:cs="Arial"/>
          <w:sz w:val="24"/>
        </w:rPr>
      </w:pPr>
    </w:p>
    <w:p w:rsidR="002F12FD" w:rsidRDefault="002F12FD" w:rsidP="002F12FD">
      <w:pPr>
        <w:rPr>
          <w:rFonts w:ascii="Arial" w:hAnsi="Arial" w:cs="Arial"/>
          <w:sz w:val="24"/>
        </w:rPr>
      </w:pPr>
      <w:r w:rsidRPr="00A35BD3">
        <w:rPr>
          <w:rFonts w:ascii="Arial" w:hAnsi="Arial" w:cs="Arial"/>
          <w:sz w:val="24"/>
        </w:rPr>
        <w:t xml:space="preserve">All rights reserved.  </w:t>
      </w:r>
    </w:p>
    <w:p w:rsidR="002F12FD" w:rsidRDefault="002F12FD" w:rsidP="002F12FD">
      <w:pPr>
        <w:rPr>
          <w:rFonts w:ascii="Arial" w:hAnsi="Arial" w:cs="Arial"/>
          <w:sz w:val="24"/>
        </w:rPr>
      </w:pPr>
    </w:p>
    <w:p w:rsidR="002F12FD" w:rsidRDefault="002F12FD" w:rsidP="002F12FD">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w:t>
      </w:r>
      <w:proofErr w:type="spellStart"/>
      <w:r w:rsidRPr="00A35BD3">
        <w:rPr>
          <w:rFonts w:ascii="Arial" w:hAnsi="Arial" w:cs="Arial"/>
          <w:sz w:val="24"/>
        </w:rPr>
        <w:t>organisation</w:t>
      </w:r>
      <w:proofErr w:type="spellEnd"/>
      <w:r w:rsidRPr="00A35BD3">
        <w:rPr>
          <w:rFonts w:ascii="Arial" w:hAnsi="Arial" w:cs="Arial"/>
          <w:sz w:val="24"/>
        </w:rPr>
        <w:t xml:space="preserve"> outside of the school named in the school membership agreement.  </w:t>
      </w:r>
    </w:p>
    <w:p w:rsidR="002F12FD" w:rsidRDefault="002F12FD" w:rsidP="002F12FD">
      <w:pPr>
        <w:rPr>
          <w:rFonts w:ascii="Arial" w:hAnsi="Arial" w:cs="Arial"/>
          <w:sz w:val="24"/>
        </w:rPr>
      </w:pPr>
    </w:p>
    <w:p w:rsidR="002F12FD" w:rsidRPr="00A35BD3" w:rsidRDefault="002F12FD" w:rsidP="002F12FD">
      <w:pPr>
        <w:rPr>
          <w:rFonts w:ascii="Arial" w:hAnsi="Arial" w:cs="Arial"/>
          <w:sz w:val="24"/>
        </w:rPr>
      </w:pPr>
      <w:r w:rsidRPr="00A35BD3">
        <w:rPr>
          <w:rFonts w:ascii="Arial" w:hAnsi="Arial" w:cs="Arial"/>
          <w:sz w:val="24"/>
        </w:rPr>
        <w:t xml:space="preserve">Should membership terminate, no part of any NASPM document may be used, reproduced, distributed or transmitted by any individual, school, or </w:t>
      </w:r>
      <w:proofErr w:type="spellStart"/>
      <w:r w:rsidRPr="00A35BD3">
        <w:rPr>
          <w:rFonts w:ascii="Arial" w:hAnsi="Arial" w:cs="Arial"/>
          <w:sz w:val="24"/>
        </w:rPr>
        <w:t>organisation</w:t>
      </w:r>
      <w:proofErr w:type="spellEnd"/>
      <w:r w:rsidRPr="00A35BD3">
        <w:rPr>
          <w:rFonts w:ascii="Arial" w:hAnsi="Arial" w:cs="Arial"/>
          <w:sz w:val="24"/>
        </w:rPr>
        <w:t>.</w:t>
      </w:r>
    </w:p>
    <w:p w:rsidR="002F12FD" w:rsidRDefault="002F12FD" w:rsidP="00335035">
      <w:pPr>
        <w:pStyle w:val="BodyText"/>
        <w:spacing w:before="122"/>
        <w:ind w:left="0"/>
        <w:jc w:val="left"/>
        <w:rPr>
          <w:rFonts w:asciiTheme="minorHAnsi" w:hAnsiTheme="minorHAnsi"/>
          <w:sz w:val="24"/>
          <w:szCs w:val="24"/>
        </w:rPr>
      </w:pPr>
      <w:bookmarkStart w:id="0" w:name="_GoBack"/>
      <w:bookmarkEnd w:id="0"/>
    </w:p>
    <w:sectPr w:rsidR="002F12FD" w:rsidSect="00A73699">
      <w:headerReference w:type="default" r:id="rId9"/>
      <w:footerReference w:type="default" r:id="rId10"/>
      <w:pgSz w:w="11910" w:h="16840"/>
      <w:pgMar w:top="1134"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5D0" w:rsidRDefault="004745D0" w:rsidP="004745D0">
      <w:r>
        <w:separator/>
      </w:r>
    </w:p>
  </w:endnote>
  <w:endnote w:type="continuationSeparator" w:id="0">
    <w:p w:rsidR="004745D0" w:rsidRDefault="004745D0"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745D0" w:rsidRPr="00B256AF" w:rsidRDefault="004745D0" w:rsidP="00A73699">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B256AF">
          <w:rPr>
            <w:rFonts w:ascii="Arial" w:hAnsi="Arial" w:cs="Arial"/>
            <w:sz w:val="24"/>
            <w:szCs w:val="24"/>
          </w:rPr>
          <w:fldChar w:fldCharType="begin"/>
        </w:r>
        <w:r w:rsidRPr="00B256AF">
          <w:rPr>
            <w:rFonts w:ascii="Arial" w:hAnsi="Arial" w:cs="Arial"/>
            <w:sz w:val="24"/>
            <w:szCs w:val="24"/>
          </w:rPr>
          <w:instrText xml:space="preserve"> PAGE   \* MERGEFORMAT </w:instrText>
        </w:r>
        <w:r w:rsidRPr="00B256AF">
          <w:rPr>
            <w:rFonts w:ascii="Arial" w:hAnsi="Arial" w:cs="Arial"/>
            <w:sz w:val="24"/>
            <w:szCs w:val="24"/>
          </w:rPr>
          <w:fldChar w:fldCharType="separate"/>
        </w:r>
        <w:r w:rsidR="002F12FD" w:rsidRPr="002F12FD">
          <w:rPr>
            <w:rFonts w:ascii="Arial" w:hAnsi="Arial" w:cs="Arial"/>
            <w:b/>
            <w:bCs/>
            <w:noProof/>
            <w:sz w:val="24"/>
            <w:szCs w:val="24"/>
          </w:rPr>
          <w:t>4</w:t>
        </w:r>
        <w:r w:rsidRPr="00B256AF">
          <w:rPr>
            <w:rFonts w:ascii="Arial" w:hAnsi="Arial" w:cs="Arial"/>
            <w:b/>
            <w:bCs/>
            <w:noProof/>
            <w:sz w:val="24"/>
            <w:szCs w:val="24"/>
          </w:rPr>
          <w:fldChar w:fldCharType="end"/>
        </w:r>
        <w:r w:rsidRPr="00B256AF">
          <w:rPr>
            <w:rFonts w:ascii="Arial" w:hAnsi="Arial" w:cs="Arial"/>
            <w:b/>
            <w:bCs/>
            <w:sz w:val="24"/>
            <w:szCs w:val="24"/>
          </w:rPr>
          <w:t xml:space="preserve"> | </w:t>
        </w:r>
        <w:r w:rsidRPr="00B256AF">
          <w:rPr>
            <w:rFonts w:ascii="Arial" w:hAnsi="Arial" w:cs="Arial"/>
            <w:color w:val="7F7F7F" w:themeColor="background1" w:themeShade="7F"/>
            <w:spacing w:val="60"/>
            <w:sz w:val="24"/>
            <w:szCs w:val="24"/>
          </w:rPr>
          <w:t>Page</w:t>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r>
        <w:r w:rsidR="00A73699">
          <w:rPr>
            <w:rFonts w:ascii="Arial" w:hAnsi="Arial" w:cs="Arial"/>
            <w:color w:val="7F7F7F" w:themeColor="background1" w:themeShade="7F"/>
            <w:spacing w:val="60"/>
            <w:sz w:val="24"/>
            <w:szCs w:val="24"/>
          </w:rPr>
          <w:tab/>
          <w:t xml:space="preserve">  www.naspm.co.uk</w:t>
        </w:r>
      </w:p>
      <w:p w:rsidR="004745D0" w:rsidRDefault="002F12FD">
        <w:pPr>
          <w:pStyle w:val="Footer"/>
          <w:pBdr>
            <w:top w:val="single" w:sz="4" w:space="1" w:color="D9D9D9" w:themeColor="background1" w:themeShade="D9"/>
          </w:pBdr>
          <w:rPr>
            <w:b/>
            <w:bCs/>
          </w:rPr>
        </w:pPr>
      </w:p>
    </w:sdtContent>
  </w:sdt>
  <w:p w:rsidR="004745D0" w:rsidRDefault="00474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5D0" w:rsidRDefault="004745D0" w:rsidP="004745D0">
      <w:r>
        <w:separator/>
      </w:r>
    </w:p>
  </w:footnote>
  <w:footnote w:type="continuationSeparator" w:id="0">
    <w:p w:rsidR="004745D0" w:rsidRDefault="004745D0"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5D0" w:rsidRDefault="003E2153" w:rsidP="003E2153">
    <w:pPr>
      <w:pStyle w:val="Header"/>
      <w:tabs>
        <w:tab w:val="clear" w:pos="4513"/>
        <w:tab w:val="clear" w:pos="9026"/>
      </w:tabs>
    </w:pPr>
    <w:r w:rsidRPr="003E2153">
      <w:rPr>
        <w:rFonts w:ascii="Arial" w:hAnsi="Arial" w:cs="Arial"/>
        <w:sz w:val="24"/>
      </w:rPr>
      <w:t>Document Number 3</w:t>
    </w:r>
    <w:r>
      <w:t xml:space="preserve">                                                </w:t>
    </w:r>
    <w:r w:rsidR="00A73699">
      <w:rPr>
        <w:noProof/>
        <w:lang w:val="en-GB" w:eastAsia="en-GB"/>
      </w:rPr>
      <w:drawing>
        <wp:inline distT="0" distB="0" distL="0" distR="0" wp14:anchorId="313D01AB" wp14:editId="0C75D278">
          <wp:extent cx="2337449" cy="609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F4FCE"/>
    <w:multiLevelType w:val="hybridMultilevel"/>
    <w:tmpl w:val="ABEA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A5469"/>
    <w:multiLevelType w:val="hybridMultilevel"/>
    <w:tmpl w:val="2250B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FF3452"/>
    <w:multiLevelType w:val="hybridMultilevel"/>
    <w:tmpl w:val="BE544D9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3" w15:restartNumberingAfterBreak="0">
    <w:nsid w:val="18971FFA"/>
    <w:multiLevelType w:val="hybridMultilevel"/>
    <w:tmpl w:val="003C4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210C4D"/>
    <w:multiLevelType w:val="multilevel"/>
    <w:tmpl w:val="46BA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BF723F"/>
    <w:multiLevelType w:val="hybridMultilevel"/>
    <w:tmpl w:val="527CF5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825D3D"/>
    <w:multiLevelType w:val="hybridMultilevel"/>
    <w:tmpl w:val="723A812C"/>
    <w:lvl w:ilvl="0" w:tplc="08090001">
      <w:start w:val="1"/>
      <w:numFmt w:val="bullet"/>
      <w:lvlText w:val=""/>
      <w:lvlJc w:val="left"/>
      <w:pPr>
        <w:ind w:left="480" w:hanging="360"/>
      </w:pPr>
      <w:rPr>
        <w:rFonts w:ascii="Symbol" w:hAnsi="Symbol"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7" w15:restartNumberingAfterBreak="0">
    <w:nsid w:val="3AC306D8"/>
    <w:multiLevelType w:val="hybridMultilevel"/>
    <w:tmpl w:val="4030077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8" w15:restartNumberingAfterBreak="0">
    <w:nsid w:val="63667EFE"/>
    <w:multiLevelType w:val="hybridMultilevel"/>
    <w:tmpl w:val="6A78F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10" w15:restartNumberingAfterBreak="0">
    <w:nsid w:val="68A718AD"/>
    <w:multiLevelType w:val="multilevel"/>
    <w:tmpl w:val="B456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0B177D"/>
    <w:multiLevelType w:val="multilevel"/>
    <w:tmpl w:val="A5F0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C740E8"/>
    <w:multiLevelType w:val="hybridMultilevel"/>
    <w:tmpl w:val="107E0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680612"/>
    <w:multiLevelType w:val="hybridMultilevel"/>
    <w:tmpl w:val="D160E00A"/>
    <w:lvl w:ilvl="0" w:tplc="91887898">
      <w:start w:val="1"/>
      <w:numFmt w:val="decimal"/>
      <w:lvlText w:val="%1."/>
      <w:lvlJc w:val="left"/>
      <w:pPr>
        <w:ind w:left="480" w:hanging="360"/>
      </w:pPr>
      <w:rPr>
        <w:rFonts w:hint="default"/>
        <w:color w:val="FFFF00"/>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abstractNumId w:val="9"/>
  </w:num>
  <w:num w:numId="2">
    <w:abstractNumId w:val="13"/>
  </w:num>
  <w:num w:numId="3">
    <w:abstractNumId w:val="3"/>
  </w:num>
  <w:num w:numId="4">
    <w:abstractNumId w:val="6"/>
  </w:num>
  <w:num w:numId="5">
    <w:abstractNumId w:val="12"/>
  </w:num>
  <w:num w:numId="6">
    <w:abstractNumId w:val="0"/>
  </w:num>
  <w:num w:numId="7">
    <w:abstractNumId w:val="2"/>
  </w:num>
  <w:num w:numId="8">
    <w:abstractNumId w:val="7"/>
  </w:num>
  <w:num w:numId="9">
    <w:abstractNumId w:val="8"/>
  </w:num>
  <w:num w:numId="10">
    <w:abstractNumId w:val="5"/>
  </w:num>
  <w:num w:numId="11">
    <w:abstractNumId w:val="10"/>
  </w:num>
  <w:num w:numId="12">
    <w:abstractNumId w:val="4"/>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2457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93509"/>
    <w:rsid w:val="0012399C"/>
    <w:rsid w:val="00175F16"/>
    <w:rsid w:val="00291D74"/>
    <w:rsid w:val="00292C8C"/>
    <w:rsid w:val="002E39A8"/>
    <w:rsid w:val="002F12FD"/>
    <w:rsid w:val="00335035"/>
    <w:rsid w:val="00346709"/>
    <w:rsid w:val="00371D93"/>
    <w:rsid w:val="00382890"/>
    <w:rsid w:val="003D115F"/>
    <w:rsid w:val="003E2153"/>
    <w:rsid w:val="00416204"/>
    <w:rsid w:val="0043710F"/>
    <w:rsid w:val="004376EE"/>
    <w:rsid w:val="004745D0"/>
    <w:rsid w:val="00546D8B"/>
    <w:rsid w:val="00583AC0"/>
    <w:rsid w:val="005B59D6"/>
    <w:rsid w:val="0063599B"/>
    <w:rsid w:val="00696ACC"/>
    <w:rsid w:val="006D7547"/>
    <w:rsid w:val="006E0455"/>
    <w:rsid w:val="00751EDF"/>
    <w:rsid w:val="007C5067"/>
    <w:rsid w:val="00811124"/>
    <w:rsid w:val="008222EB"/>
    <w:rsid w:val="008322D1"/>
    <w:rsid w:val="008F364A"/>
    <w:rsid w:val="009E16CB"/>
    <w:rsid w:val="00A41884"/>
    <w:rsid w:val="00A73699"/>
    <w:rsid w:val="00AD367A"/>
    <w:rsid w:val="00B256AF"/>
    <w:rsid w:val="00B261DA"/>
    <w:rsid w:val="00B776E2"/>
    <w:rsid w:val="00BB6405"/>
    <w:rsid w:val="00C43B69"/>
    <w:rsid w:val="00DA59BE"/>
    <w:rsid w:val="00E043F7"/>
    <w:rsid w:val="00E50A69"/>
    <w:rsid w:val="00E65409"/>
    <w:rsid w:val="00EE69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9BDDBC4"/>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semiHidden/>
    <w:unhideWhenUsed/>
    <w:rsid w:val="006D7547"/>
    <w:rPr>
      <w:color w:val="0563C1"/>
      <w:u w:val="single"/>
    </w:rPr>
  </w:style>
  <w:style w:type="table" w:customStyle="1" w:styleId="TableGrid1">
    <w:name w:val="Table Grid1"/>
    <w:basedOn w:val="TableNormal"/>
    <w:next w:val="TableGrid"/>
    <w:uiPriority w:val="39"/>
    <w:rsid w:val="0012399C"/>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 De Costa</dc:creator>
  <cp:lastModifiedBy>Denise Garner</cp:lastModifiedBy>
  <cp:revision>10</cp:revision>
  <cp:lastPrinted>2022-11-14T07:55:00Z</cp:lastPrinted>
  <dcterms:created xsi:type="dcterms:W3CDTF">2024-08-23T13:10:00Z</dcterms:created>
  <dcterms:modified xsi:type="dcterms:W3CDTF">2025-04-11T06:57:00Z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